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7DBB" w14:textId="574CEBA6" w:rsidR="000437D1" w:rsidRPr="008115FA" w:rsidRDefault="00D25F2F" w:rsidP="008115FA">
      <w:pPr>
        <w:tabs>
          <w:tab w:val="left" w:pos="0"/>
          <w:tab w:val="left" w:pos="7920"/>
        </w:tabs>
        <w:spacing w:after="100" w:line="276" w:lineRule="auto"/>
        <w:jc w:val="center"/>
        <w:rPr>
          <w:rFonts w:ascii="Arial" w:eastAsia="Times New Roman" w:hAnsi="Arial" w:cs="Arial"/>
          <w:b/>
          <w:bCs/>
          <w:sz w:val="32"/>
          <w:szCs w:val="32"/>
        </w:rPr>
      </w:pPr>
      <w:r w:rsidRPr="00CE705B">
        <w:rPr>
          <w:rFonts w:ascii="Arial" w:eastAsia="Times New Roman" w:hAnsi="Arial" w:cs="Arial"/>
          <w:b/>
          <w:bCs/>
          <w:sz w:val="32"/>
          <w:szCs w:val="32"/>
        </w:rPr>
        <w:t xml:space="preserve"> </w:t>
      </w:r>
      <w:r w:rsidRPr="008115FA">
        <w:rPr>
          <w:rFonts w:ascii="Arial" w:eastAsia="Times New Roman" w:hAnsi="Arial" w:cs="Arial"/>
          <w:b/>
          <w:bCs/>
          <w:sz w:val="32"/>
          <w:szCs w:val="32"/>
        </w:rPr>
        <w:t>The Gulf in Aging’s Leadership</w:t>
      </w:r>
      <w:r w:rsidR="00A90B8C">
        <w:rPr>
          <w:rFonts w:ascii="Arial" w:eastAsia="Times New Roman" w:hAnsi="Arial" w:cs="Arial"/>
          <w:b/>
          <w:bCs/>
          <w:sz w:val="32"/>
          <w:szCs w:val="32"/>
        </w:rPr>
        <w:t>*</w:t>
      </w:r>
    </w:p>
    <w:p w14:paraId="25BEBC4F" w14:textId="31CE5FF3" w:rsidR="00CE705B" w:rsidRDefault="008115FA" w:rsidP="00403604">
      <w:pPr>
        <w:tabs>
          <w:tab w:val="left" w:pos="0"/>
          <w:tab w:val="left" w:pos="7920"/>
        </w:tabs>
        <w:spacing w:after="100" w:line="276" w:lineRule="auto"/>
        <w:jc w:val="center"/>
      </w:pPr>
      <w:r>
        <w:rPr>
          <w:rFonts w:ascii="Arial" w:eastAsia="Times New Roman" w:hAnsi="Arial" w:cs="Arial"/>
        </w:rPr>
        <w:t xml:space="preserve">© </w:t>
      </w:r>
      <w:r w:rsidR="00500E76" w:rsidRPr="008115FA">
        <w:t>David M. Dunkelman J.D., M.S</w:t>
      </w:r>
    </w:p>
    <w:p w14:paraId="577B9CD7" w14:textId="7E87B346" w:rsidR="00500E76" w:rsidRDefault="008115FA" w:rsidP="008115FA">
      <w:pPr>
        <w:pStyle w:val="Heading2"/>
        <w:jc w:val="center"/>
        <w:rPr>
          <w:rFonts w:ascii="Arial" w:hAnsi="Arial" w:cs="Arial"/>
        </w:rPr>
      </w:pPr>
      <w:r w:rsidRPr="008115FA">
        <w:rPr>
          <w:rFonts w:ascii="Arial" w:hAnsi="Arial" w:cs="Arial"/>
          <w:sz w:val="24"/>
          <w:szCs w:val="24"/>
        </w:rPr>
        <w:t>Summary</w:t>
      </w:r>
    </w:p>
    <w:p w14:paraId="32ECF23B" w14:textId="0A5EC7A2" w:rsidR="00500E76" w:rsidRPr="00500E76" w:rsidRDefault="00500E76" w:rsidP="00500E76">
      <w:pPr>
        <w:rPr>
          <w:rFonts w:ascii="Arial" w:hAnsi="Arial" w:cs="Arial"/>
        </w:rPr>
      </w:pPr>
      <w:r w:rsidRPr="008115FA">
        <w:rPr>
          <w:rFonts w:ascii="Arial" w:hAnsi="Arial" w:cs="Arial"/>
        </w:rPr>
        <w:t>The United States is entering an era of mass old age without the leadership, workforce, and systems needed to manage chronic conditions and frailty. The acute-care, hospital-centered “medical-industrial” model and its financing structures have crowded out long-term care, geriatric expertise, cross-disciplinary training, and sustained community-based solutions</w:t>
      </w:r>
      <w:r w:rsidRPr="00500E76">
        <w:rPr>
          <w:rFonts w:ascii="Arial" w:hAnsi="Arial" w:cs="Arial"/>
        </w:rPr>
        <w:t>.</w:t>
      </w:r>
      <w:r w:rsidRPr="008115FA">
        <w:rPr>
          <w:rFonts w:ascii="Arial" w:hAnsi="Arial" w:cs="Arial"/>
        </w:rPr>
        <w:t xml:space="preserve"> Training and leadership pipelines in aging administration have withered. Geriatrics is drastically undersupplied. Public health and university health programs remain siloed and accreditation-driven, limiting cross-disciplinary preparation for chronic care. Digital health innovation in aging is fragmented and constrained by acute-care reimbursement models. </w:t>
      </w:r>
      <w:r w:rsidR="00CE705B">
        <w:rPr>
          <w:rFonts w:ascii="Arial" w:hAnsi="Arial" w:cs="Arial"/>
        </w:rPr>
        <w:t>C</w:t>
      </w:r>
      <w:r w:rsidRPr="008115FA">
        <w:rPr>
          <w:rFonts w:ascii="Arial" w:hAnsi="Arial" w:cs="Arial"/>
        </w:rPr>
        <w:t>ommunities must “turn to one another” and develop local leadership and structures to coordinate care—reclaiming responsibility for aging as a shared civic project rather than outsourcing it to hospitals, insurers, pharma, or technology firms.</w:t>
      </w:r>
    </w:p>
    <w:p w14:paraId="29626B15" w14:textId="21F277CA" w:rsidR="00542BA6" w:rsidRDefault="00A90B8C" w:rsidP="00403604">
      <w:pPr>
        <w:tabs>
          <w:tab w:val="left" w:pos="0"/>
          <w:tab w:val="left" w:pos="7920"/>
        </w:tabs>
        <w:spacing w:after="100" w:line="276" w:lineRule="auto"/>
        <w:ind w:right="1440"/>
        <w:jc w:val="center"/>
        <w:rPr>
          <w:rFonts w:ascii="Arial" w:eastAsia="Times New Roman" w:hAnsi="Arial" w:cs="Arial"/>
        </w:rPr>
      </w:pPr>
      <w:r>
        <w:rPr>
          <w:rFonts w:ascii="Arial" w:eastAsia="Times New Roman" w:hAnsi="Arial" w:cs="Arial"/>
        </w:rPr>
        <w:t>************************************************************************************</w:t>
      </w:r>
    </w:p>
    <w:p w14:paraId="5FBEF99B" w14:textId="2D975ED7" w:rsidR="000437D1" w:rsidRPr="007B6292" w:rsidRDefault="000437D1" w:rsidP="00403604">
      <w:pPr>
        <w:tabs>
          <w:tab w:val="left" w:pos="0"/>
          <w:tab w:val="left" w:pos="7920"/>
        </w:tabs>
        <w:spacing w:after="100" w:line="276" w:lineRule="auto"/>
        <w:rPr>
          <w:rFonts w:ascii="Arial" w:eastAsia="Times New Roman" w:hAnsi="Arial" w:cs="Arial"/>
        </w:rPr>
      </w:pPr>
      <w:r w:rsidRPr="007B6292">
        <w:rPr>
          <w:rFonts w:ascii="Arial" w:eastAsia="Times New Roman" w:hAnsi="Arial" w:cs="Arial"/>
        </w:rPr>
        <w:t>The logical question about the impact the new mass old age, with its</w:t>
      </w:r>
      <w:r w:rsidR="008115FA">
        <w:rPr>
          <w:rFonts w:ascii="Arial" w:eastAsia="Times New Roman" w:hAnsi="Arial" w:cs="Arial"/>
        </w:rPr>
        <w:t xml:space="preserve"> </w:t>
      </w:r>
      <w:r w:rsidRPr="007B6292">
        <w:rPr>
          <w:rFonts w:ascii="Arial" w:eastAsia="Times New Roman" w:hAnsi="Arial" w:cs="Arial"/>
        </w:rPr>
        <w:t>momentous economic and social consequences, is why has no one stepped back to see that the emperor—in this case the Emperor of the Empire of Health Care—has no clothes? The answer is that nobody’s looking!</w:t>
      </w:r>
    </w:p>
    <w:p w14:paraId="14D8E0FD" w14:textId="77777777" w:rsidR="00A90B8C" w:rsidRDefault="00A90B8C" w:rsidP="008115FA">
      <w:pPr>
        <w:tabs>
          <w:tab w:val="left" w:pos="0"/>
          <w:tab w:val="left" w:pos="7920"/>
        </w:tabs>
        <w:spacing w:after="100" w:line="276" w:lineRule="auto"/>
        <w:rPr>
          <w:rFonts w:ascii="Arial" w:eastAsia="Times New Roman" w:hAnsi="Arial" w:cs="Arial"/>
        </w:rPr>
      </w:pPr>
    </w:p>
    <w:p w14:paraId="5ADB135E" w14:textId="0F178869" w:rsidR="005812A3" w:rsidRPr="007B6292" w:rsidRDefault="000437D1" w:rsidP="008115FA">
      <w:pPr>
        <w:tabs>
          <w:tab w:val="left" w:pos="0"/>
          <w:tab w:val="left" w:pos="7920"/>
        </w:tabs>
        <w:spacing w:after="100" w:line="276" w:lineRule="auto"/>
        <w:rPr>
          <w:rFonts w:ascii="Arial" w:eastAsia="Times New Roman" w:hAnsi="Arial" w:cs="Arial"/>
        </w:rPr>
      </w:pPr>
      <w:r w:rsidRPr="007B6292">
        <w:rPr>
          <w:rFonts w:ascii="Arial" w:eastAsia="Times New Roman" w:hAnsi="Arial" w:cs="Arial"/>
        </w:rPr>
        <w:t>A story</w:t>
      </w:r>
      <w:r w:rsidR="005812A3" w:rsidRPr="007B6292">
        <w:rPr>
          <w:rFonts w:ascii="Arial" w:eastAsia="Times New Roman" w:hAnsi="Arial" w:cs="Arial"/>
        </w:rPr>
        <w:t>:</w:t>
      </w:r>
      <w:r w:rsidRPr="007B6292">
        <w:rPr>
          <w:rFonts w:ascii="Arial" w:eastAsia="Times New Roman" w:hAnsi="Arial" w:cs="Arial"/>
        </w:rPr>
        <w:t xml:space="preserve"> In the late 1950s, the federal government, foreseeing a coming age wave, funded four universities—George Washington, Michigan, Arizona and North Texas State—to prepare professionals to manage programs, services, and facilities for what was then called the elderly. Over the succeeding decades, the program at George Washington was subsumed by hospital administration; at Michigan, by public health; and the Arizona program </w:t>
      </w:r>
      <w:r w:rsidR="005812A3" w:rsidRPr="007B6292">
        <w:rPr>
          <w:rFonts w:ascii="Arial" w:eastAsia="Times New Roman" w:hAnsi="Arial" w:cs="Arial"/>
        </w:rPr>
        <w:t xml:space="preserve">had </w:t>
      </w:r>
      <w:r w:rsidRPr="007B6292">
        <w:rPr>
          <w:rFonts w:ascii="Arial" w:eastAsia="Times New Roman" w:hAnsi="Arial" w:cs="Arial"/>
        </w:rPr>
        <w:t xml:space="preserve">never gained momentum. </w:t>
      </w:r>
    </w:p>
    <w:p w14:paraId="23D26616" w14:textId="77777777" w:rsidR="005812A3" w:rsidRPr="007B6292" w:rsidRDefault="005812A3" w:rsidP="000437D1">
      <w:pPr>
        <w:tabs>
          <w:tab w:val="left" w:pos="0"/>
          <w:tab w:val="left" w:pos="7920"/>
        </w:tabs>
        <w:spacing w:after="100" w:line="276" w:lineRule="auto"/>
        <w:ind w:right="1440"/>
        <w:rPr>
          <w:rFonts w:ascii="Arial" w:eastAsia="Times New Roman" w:hAnsi="Arial" w:cs="Arial"/>
        </w:rPr>
      </w:pPr>
    </w:p>
    <w:p w14:paraId="3C7A9835" w14:textId="2061E481" w:rsidR="000437D1" w:rsidRDefault="004E2C16" w:rsidP="008115FA">
      <w:pPr>
        <w:tabs>
          <w:tab w:val="left" w:pos="0"/>
          <w:tab w:val="left" w:pos="7920"/>
        </w:tabs>
        <w:spacing w:after="100" w:line="276" w:lineRule="auto"/>
        <w:rPr>
          <w:rFonts w:ascii="Arial" w:eastAsia="Times New Roman" w:hAnsi="Arial" w:cs="Arial"/>
        </w:rPr>
      </w:pPr>
      <w:r w:rsidRPr="007B6292">
        <w:rPr>
          <w:rFonts w:ascii="Arial" w:eastAsia="Times New Roman" w:hAnsi="Arial" w:cs="Arial"/>
        </w:rPr>
        <w:t>But a</w:t>
      </w:r>
      <w:r w:rsidR="005812A3" w:rsidRPr="007B6292">
        <w:rPr>
          <w:rFonts w:ascii="Arial" w:eastAsia="Times New Roman" w:hAnsi="Arial" w:cs="Arial"/>
        </w:rPr>
        <w:t xml:space="preserve">t the North Texas State University in Denton, Texas, there </w:t>
      </w:r>
      <w:r w:rsidR="000437D1" w:rsidRPr="007B6292">
        <w:rPr>
          <w:rFonts w:ascii="Arial" w:eastAsia="Times New Roman" w:hAnsi="Arial" w:cs="Arial"/>
        </w:rPr>
        <w:t xml:space="preserve">was no larger school to eat the program. </w:t>
      </w:r>
      <w:r w:rsidR="005812A3" w:rsidRPr="007B6292">
        <w:rPr>
          <w:rFonts w:ascii="Arial" w:eastAsia="Times New Roman" w:hAnsi="Arial" w:cs="Arial"/>
        </w:rPr>
        <w:t xml:space="preserve">Eventually, the North Texas </w:t>
      </w:r>
      <w:r w:rsidR="000437D1" w:rsidRPr="007B6292">
        <w:rPr>
          <w:rFonts w:ascii="Arial" w:eastAsia="Times New Roman" w:hAnsi="Arial" w:cs="Arial"/>
        </w:rPr>
        <w:t>program boasted a renowned faculty that developed a unique multidimensional curriculum to prepare leaders in aging administration, including courses in developmental psychology</w:t>
      </w:r>
      <w:r w:rsidR="005812A3" w:rsidRPr="007B6292">
        <w:rPr>
          <w:rFonts w:ascii="Arial" w:eastAsia="Times New Roman" w:hAnsi="Arial" w:cs="Arial"/>
        </w:rPr>
        <w:t xml:space="preserve"> over the life span</w:t>
      </w:r>
      <w:r w:rsidR="000437D1" w:rsidRPr="007B6292">
        <w:rPr>
          <w:rFonts w:ascii="Arial" w:eastAsia="Times New Roman" w:hAnsi="Arial" w:cs="Arial"/>
        </w:rPr>
        <w:t>, social gerontology, housing, management, accounting, and legislative programs and policy. At one point, 10 percent of the House of Delegates of the American Association of Homes and Services for the Aging were graduates the North Texas program.</w:t>
      </w:r>
    </w:p>
    <w:p w14:paraId="5DD61730" w14:textId="77777777" w:rsidR="00A90B8C" w:rsidRPr="007B6292" w:rsidRDefault="00A90B8C" w:rsidP="008115FA">
      <w:pPr>
        <w:tabs>
          <w:tab w:val="left" w:pos="0"/>
          <w:tab w:val="left" w:pos="7920"/>
        </w:tabs>
        <w:spacing w:after="100" w:line="276" w:lineRule="auto"/>
        <w:rPr>
          <w:rFonts w:ascii="Arial" w:eastAsia="Times New Roman" w:hAnsi="Arial" w:cs="Arial"/>
        </w:rPr>
      </w:pPr>
    </w:p>
    <w:p w14:paraId="369062E1" w14:textId="4CE5E9D2" w:rsidR="00A90B8C" w:rsidRPr="00A90B8C" w:rsidRDefault="00A90B8C" w:rsidP="00A90B8C">
      <w:pPr>
        <w:rPr>
          <w:rFonts w:ascii="Aptos" w:eastAsia="Times New Roman" w:hAnsi="Aptos" w:cs="Times New Roman"/>
          <w:color w:val="212121"/>
          <w:sz w:val="21"/>
          <w:szCs w:val="21"/>
        </w:rPr>
      </w:pPr>
      <w:r>
        <w:rPr>
          <w:rFonts w:ascii="Aptos" w:eastAsia="Times New Roman" w:hAnsi="Aptos" w:cs="Times New Roman"/>
          <w:color w:val="212121"/>
          <w:sz w:val="21"/>
          <w:szCs w:val="21"/>
        </w:rPr>
        <w:t>*</w:t>
      </w:r>
      <w:r w:rsidRPr="00A90B8C">
        <w:rPr>
          <w:rFonts w:ascii="Aptos" w:eastAsia="Times New Roman" w:hAnsi="Aptos" w:cs="Times New Roman"/>
          <w:color w:val="212121"/>
          <w:sz w:val="21"/>
          <w:szCs w:val="21"/>
        </w:rPr>
        <w:t>This paper includes some material from </w:t>
      </w:r>
      <w:r w:rsidRPr="00A90B8C">
        <w:rPr>
          <w:rFonts w:ascii="Aptos" w:eastAsia="Times New Roman" w:hAnsi="Aptos" w:cs="Times New Roman"/>
          <w:i/>
          <w:iCs/>
          <w:color w:val="212121"/>
          <w:sz w:val="21"/>
          <w:szCs w:val="21"/>
        </w:rPr>
        <w:t>Aging Forward: A New Path for Health, Technology, and Community,</w:t>
      </w:r>
      <w:r w:rsidRPr="00A90B8C">
        <w:rPr>
          <w:rFonts w:ascii="Aptos" w:eastAsia="Times New Roman" w:hAnsi="Aptos" w:cs="Times New Roman"/>
          <w:color w:val="212121"/>
          <w:sz w:val="21"/>
          <w:szCs w:val="21"/>
        </w:rPr>
        <w:t> David M. Dunkelman and Martha Dunkelman, Health Professions Press, Baltimore, MD, 2023</w:t>
      </w:r>
    </w:p>
    <w:p w14:paraId="462E0E7B" w14:textId="77777777" w:rsidR="000437D1" w:rsidRPr="007B6292" w:rsidRDefault="000437D1" w:rsidP="000437D1">
      <w:pPr>
        <w:tabs>
          <w:tab w:val="left" w:pos="0"/>
          <w:tab w:val="left" w:pos="7920"/>
        </w:tabs>
        <w:spacing w:after="100" w:line="276" w:lineRule="auto"/>
        <w:ind w:right="1440"/>
        <w:rPr>
          <w:rFonts w:ascii="Arial" w:eastAsia="Times New Roman" w:hAnsi="Arial" w:cs="Arial"/>
        </w:rPr>
      </w:pPr>
    </w:p>
    <w:p w14:paraId="6FEE6DBB" w14:textId="374A9439" w:rsidR="000437D1" w:rsidRPr="007B6292" w:rsidRDefault="000437D1" w:rsidP="008115FA">
      <w:pPr>
        <w:tabs>
          <w:tab w:val="left" w:pos="0"/>
          <w:tab w:val="left" w:pos="7920"/>
        </w:tabs>
        <w:spacing w:after="100" w:line="276" w:lineRule="auto"/>
        <w:rPr>
          <w:rFonts w:ascii="Arial" w:eastAsia="Times New Roman" w:hAnsi="Arial" w:cs="Arial"/>
        </w:rPr>
      </w:pPr>
      <w:r w:rsidRPr="007B6292">
        <w:rPr>
          <w:rFonts w:ascii="Arial" w:eastAsia="Times New Roman" w:hAnsi="Arial" w:cs="Arial"/>
        </w:rPr>
        <w:t>I graduated from this program more than 40 years ago. Recently, searching for an old classmate, I called the former director of the program. He told me that the entire program is gone, papers, documents, and all.</w:t>
      </w:r>
    </w:p>
    <w:p w14:paraId="28F4921A" w14:textId="77777777" w:rsidR="000437D1" w:rsidRPr="007B6292" w:rsidRDefault="000437D1" w:rsidP="000437D1">
      <w:pPr>
        <w:tabs>
          <w:tab w:val="left" w:pos="0"/>
          <w:tab w:val="left" w:pos="7920"/>
        </w:tabs>
        <w:spacing w:after="100" w:line="276" w:lineRule="auto"/>
        <w:ind w:right="1440"/>
        <w:rPr>
          <w:rFonts w:ascii="Arial" w:eastAsia="Times New Roman" w:hAnsi="Arial" w:cs="Arial"/>
        </w:rPr>
      </w:pPr>
    </w:p>
    <w:p w14:paraId="4995A9F7" w14:textId="77777777" w:rsidR="000437D1" w:rsidRPr="007B6292" w:rsidRDefault="000437D1" w:rsidP="000437D1">
      <w:p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What happened?</w:t>
      </w:r>
    </w:p>
    <w:p w14:paraId="0DA63D41" w14:textId="77777777" w:rsidR="000437D1" w:rsidRPr="007B6292" w:rsidRDefault="000437D1" w:rsidP="000437D1">
      <w:pPr>
        <w:tabs>
          <w:tab w:val="left" w:pos="0"/>
          <w:tab w:val="left" w:pos="7920"/>
        </w:tabs>
        <w:spacing w:after="100" w:line="276" w:lineRule="auto"/>
        <w:ind w:right="1440"/>
        <w:rPr>
          <w:rFonts w:ascii="Arial" w:eastAsia="Times New Roman" w:hAnsi="Arial" w:cs="Arial"/>
        </w:rPr>
      </w:pPr>
    </w:p>
    <w:p w14:paraId="3D8895E5" w14:textId="799540C1" w:rsidR="000437D1" w:rsidRPr="007B6292" w:rsidRDefault="000437D1" w:rsidP="000437D1">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The field is no longer an attractive way to make a living, especially to young people looking at careers. As a result of the misalignment of finances, labor, regulations, and community support, few people want to work</w:t>
      </w:r>
      <w:r w:rsidR="005812A3" w:rsidRPr="007B6292">
        <w:rPr>
          <w:rFonts w:ascii="Arial" w:eastAsia="Times New Roman" w:hAnsi="Arial" w:cs="Arial"/>
        </w:rPr>
        <w:t xml:space="preserve"> in</w:t>
      </w:r>
      <w:r w:rsidRPr="007B6292">
        <w:rPr>
          <w:rFonts w:ascii="Arial" w:eastAsia="Times New Roman" w:hAnsi="Arial" w:cs="Arial"/>
        </w:rPr>
        <w:t>, manage, live in, or pay for long-term care institutions. Surviving facilities turn to short-term Medicare funding</w:t>
      </w:r>
      <w:r w:rsidR="005812A3" w:rsidRPr="007B6292">
        <w:rPr>
          <w:rFonts w:ascii="Arial" w:eastAsia="Times New Roman" w:hAnsi="Arial" w:cs="Arial"/>
        </w:rPr>
        <w:t xml:space="preserve"> to survive</w:t>
      </w:r>
      <w:r w:rsidRPr="007B6292">
        <w:rPr>
          <w:rFonts w:ascii="Arial" w:eastAsia="Times New Roman" w:hAnsi="Arial" w:cs="Arial"/>
        </w:rPr>
        <w:t xml:space="preserve">. The acute </w:t>
      </w:r>
      <w:r w:rsidR="005812A3" w:rsidRPr="007B6292">
        <w:rPr>
          <w:rFonts w:ascii="Arial" w:eastAsia="Times New Roman" w:hAnsi="Arial" w:cs="Arial"/>
        </w:rPr>
        <w:t xml:space="preserve">(short-term care) </w:t>
      </w:r>
      <w:r w:rsidRPr="007B6292">
        <w:rPr>
          <w:rFonts w:ascii="Arial" w:eastAsia="Times New Roman" w:hAnsi="Arial" w:cs="Arial"/>
        </w:rPr>
        <w:t>eats the chronic</w:t>
      </w:r>
      <w:r w:rsidR="005812A3" w:rsidRPr="007B6292">
        <w:rPr>
          <w:rFonts w:ascii="Arial" w:eastAsia="Times New Roman" w:hAnsi="Arial" w:cs="Arial"/>
        </w:rPr>
        <w:t xml:space="preserve"> (long-term care)</w:t>
      </w:r>
      <w:r w:rsidRPr="007B6292">
        <w:rPr>
          <w:rFonts w:ascii="Arial" w:eastAsia="Times New Roman" w:hAnsi="Arial" w:cs="Arial"/>
        </w:rPr>
        <w:t>. Private equity buys up community facilities and turns them over to financial managers with little training in aging.</w:t>
      </w:r>
      <w:r w:rsidR="005812A3" w:rsidRPr="007B6292">
        <w:rPr>
          <w:rFonts w:ascii="Arial" w:eastAsia="Times New Roman" w:hAnsi="Arial" w:cs="Arial"/>
        </w:rPr>
        <w:br/>
      </w:r>
    </w:p>
    <w:p w14:paraId="3BEB3D45" w14:textId="7F124CB6" w:rsidR="000437D1" w:rsidRPr="007B6292" w:rsidRDefault="000437D1" w:rsidP="000437D1">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Of the nation’s 1 million physicians, </w:t>
      </w:r>
      <w:r w:rsidR="005812A3" w:rsidRPr="007B6292">
        <w:rPr>
          <w:rFonts w:ascii="Arial" w:eastAsia="Times New Roman" w:hAnsi="Arial" w:cs="Arial"/>
        </w:rPr>
        <w:t xml:space="preserve">only </w:t>
      </w:r>
      <w:r w:rsidRPr="007B6292">
        <w:rPr>
          <w:rFonts w:ascii="Arial" w:eastAsia="Times New Roman" w:hAnsi="Arial" w:cs="Arial"/>
        </w:rPr>
        <w:t>5000 are geriatricians</w:t>
      </w:r>
      <w:r w:rsidR="005812A3" w:rsidRPr="007B6292">
        <w:rPr>
          <w:rFonts w:ascii="Arial" w:eastAsia="Times New Roman" w:hAnsi="Arial" w:cs="Arial"/>
        </w:rPr>
        <w:t xml:space="preserve">—half of one percent a percent of physicians </w:t>
      </w:r>
      <w:r w:rsidR="00D52131" w:rsidRPr="007B6292">
        <w:rPr>
          <w:rFonts w:ascii="Arial" w:eastAsia="Times New Roman" w:hAnsi="Arial" w:cs="Arial"/>
        </w:rPr>
        <w:t xml:space="preserve">are a field of </w:t>
      </w:r>
      <w:r w:rsidR="005812A3" w:rsidRPr="007B6292">
        <w:rPr>
          <w:rFonts w:ascii="Arial" w:eastAsia="Times New Roman" w:hAnsi="Arial" w:cs="Arial"/>
        </w:rPr>
        <w:t>speciali</w:t>
      </w:r>
      <w:r w:rsidR="00D52131" w:rsidRPr="007B6292">
        <w:rPr>
          <w:rFonts w:ascii="Arial" w:eastAsia="Times New Roman" w:hAnsi="Arial" w:cs="Arial"/>
        </w:rPr>
        <w:t xml:space="preserve">zation needed by </w:t>
      </w:r>
      <w:r w:rsidR="005812A3" w:rsidRPr="007B6292">
        <w:rPr>
          <w:rFonts w:ascii="Arial" w:eastAsia="Times New Roman" w:hAnsi="Arial" w:cs="Arial"/>
        </w:rPr>
        <w:t xml:space="preserve"> 20 percent of the population</w:t>
      </w:r>
      <w:r w:rsidRPr="007B6292">
        <w:rPr>
          <w:rFonts w:ascii="Arial" w:eastAsia="Times New Roman" w:hAnsi="Arial" w:cs="Arial"/>
        </w:rPr>
        <w:t>. There are few venues where they can utilize their expertise in managing multidisciplinary interventions.</w:t>
      </w:r>
      <w:r w:rsidR="005812A3" w:rsidRPr="007B6292">
        <w:rPr>
          <w:rFonts w:ascii="Arial" w:eastAsia="Times New Roman" w:hAnsi="Arial" w:cs="Arial"/>
        </w:rPr>
        <w:br/>
      </w:r>
    </w:p>
    <w:p w14:paraId="4A9A5A0E" w14:textId="57DE03D6" w:rsidR="000437D1" w:rsidRPr="007B6292" w:rsidRDefault="000437D1" w:rsidP="000437D1">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Public health is blind and deaf to aging. They tend to </w:t>
      </w:r>
      <w:r w:rsidR="00835ECD" w:rsidRPr="007B6292">
        <w:rPr>
          <w:rFonts w:ascii="Arial" w:eastAsia="Times New Roman" w:hAnsi="Arial" w:cs="Arial"/>
        </w:rPr>
        <w:t xml:space="preserve">focus on </w:t>
      </w:r>
      <w:r w:rsidRPr="007B6292">
        <w:rPr>
          <w:rFonts w:ascii="Arial" w:eastAsia="Times New Roman" w:hAnsi="Arial" w:cs="Arial"/>
        </w:rPr>
        <w:t xml:space="preserve"> </w:t>
      </w:r>
      <w:r w:rsidR="00835ECD" w:rsidRPr="007B6292">
        <w:rPr>
          <w:rFonts w:ascii="Arial" w:eastAsia="Times New Roman" w:hAnsi="Arial" w:cs="Arial"/>
        </w:rPr>
        <w:t xml:space="preserve">traditional acute-care </w:t>
      </w:r>
      <w:r w:rsidRPr="007B6292">
        <w:rPr>
          <w:rFonts w:ascii="Arial" w:eastAsia="Times New Roman" w:hAnsi="Arial" w:cs="Arial"/>
        </w:rPr>
        <w:t xml:space="preserve">medicine in the community rather than understanding and exploring the </w:t>
      </w:r>
      <w:r w:rsidR="00835ECD" w:rsidRPr="007B6292">
        <w:rPr>
          <w:rFonts w:ascii="Arial" w:eastAsia="Times New Roman" w:hAnsi="Arial" w:cs="Arial"/>
        </w:rPr>
        <w:t xml:space="preserve">fundamentally different challenge </w:t>
      </w:r>
      <w:r w:rsidRPr="007B6292">
        <w:rPr>
          <w:rFonts w:ascii="Arial" w:eastAsia="Times New Roman" w:hAnsi="Arial" w:cs="Arial"/>
        </w:rPr>
        <w:t>of chronic care</w:t>
      </w:r>
      <w:r w:rsidR="00C16D8A" w:rsidRPr="007B6292">
        <w:rPr>
          <w:rFonts w:ascii="Arial" w:eastAsia="Times New Roman" w:hAnsi="Arial" w:cs="Arial"/>
        </w:rPr>
        <w:t xml:space="preserve">. </w:t>
      </w:r>
      <w:r w:rsidRPr="007B6292">
        <w:rPr>
          <w:rFonts w:ascii="Arial" w:eastAsia="Times New Roman" w:hAnsi="Arial" w:cs="Arial"/>
        </w:rPr>
        <w:t xml:space="preserve">Recently a professional colleague told </w:t>
      </w:r>
      <w:r w:rsidR="00615754" w:rsidRPr="007B6292">
        <w:rPr>
          <w:rFonts w:ascii="Arial" w:eastAsia="Times New Roman" w:hAnsi="Arial" w:cs="Arial"/>
        </w:rPr>
        <w:t xml:space="preserve">of trying to engage </w:t>
      </w:r>
      <w:r w:rsidRPr="007B6292">
        <w:rPr>
          <w:rFonts w:ascii="Arial" w:eastAsia="Times New Roman" w:hAnsi="Arial" w:cs="Arial"/>
        </w:rPr>
        <w:t xml:space="preserve">the dean of a prestigious school of public health </w:t>
      </w:r>
      <w:r w:rsidR="00615754" w:rsidRPr="007B6292">
        <w:rPr>
          <w:rFonts w:ascii="Arial" w:eastAsia="Times New Roman" w:hAnsi="Arial" w:cs="Arial"/>
        </w:rPr>
        <w:t xml:space="preserve">in a conversation about </w:t>
      </w:r>
      <w:r w:rsidRPr="007B6292">
        <w:rPr>
          <w:rFonts w:ascii="Arial" w:eastAsia="Times New Roman" w:hAnsi="Arial" w:cs="Arial"/>
        </w:rPr>
        <w:t>aging. The dean responded, “What does aging have to do with Public Health?” Ask the 72 million Baby Boomers, now age 6</w:t>
      </w:r>
      <w:r w:rsidR="00D25F2F" w:rsidRPr="007B6292">
        <w:rPr>
          <w:rFonts w:ascii="Arial" w:eastAsia="Times New Roman" w:hAnsi="Arial" w:cs="Arial"/>
        </w:rPr>
        <w:t>1</w:t>
      </w:r>
      <w:r w:rsidRPr="007B6292">
        <w:rPr>
          <w:rFonts w:ascii="Arial" w:eastAsia="Times New Roman" w:hAnsi="Arial" w:cs="Arial"/>
        </w:rPr>
        <w:t>-7</w:t>
      </w:r>
      <w:r w:rsidR="00D25F2F" w:rsidRPr="007B6292">
        <w:rPr>
          <w:rFonts w:ascii="Arial" w:eastAsia="Times New Roman" w:hAnsi="Arial" w:cs="Arial"/>
        </w:rPr>
        <w:t>9</w:t>
      </w:r>
      <w:r w:rsidRPr="007B6292">
        <w:rPr>
          <w:rFonts w:ascii="Arial" w:eastAsia="Times New Roman" w:hAnsi="Arial" w:cs="Arial"/>
        </w:rPr>
        <w:t>.</w:t>
      </w:r>
      <w:r w:rsidR="00615754" w:rsidRPr="007B6292">
        <w:rPr>
          <w:rFonts w:ascii="Arial" w:eastAsia="Times New Roman" w:hAnsi="Arial" w:cs="Arial"/>
        </w:rPr>
        <w:br/>
      </w:r>
    </w:p>
    <w:p w14:paraId="78246116" w14:textId="454F369E" w:rsidR="004E2C16" w:rsidRPr="007B6292" w:rsidRDefault="004E2C16" w:rsidP="004E2C16">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Health and health-related university programs remain hermetically sealed off from one another. When I proposed to a former dean of what was then an allied health school at a large university the possibility of a cross-disciplinary course to prepare professionals for the era of chronic conditions, he said that there was no room for such a course in the curriculum necessary for professional accreditations.</w:t>
      </w:r>
      <w:r w:rsidRPr="007B6292">
        <w:rPr>
          <w:rFonts w:ascii="Arial" w:eastAsia="Times New Roman" w:hAnsi="Arial" w:cs="Arial"/>
        </w:rPr>
        <w:br/>
      </w:r>
    </w:p>
    <w:p w14:paraId="67167E33" w14:textId="403F59AF" w:rsidR="004E2C16" w:rsidRPr="007B6292" w:rsidRDefault="004E2C16" w:rsidP="004E2C16">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lastRenderedPageBreak/>
        <w:t>State health departments remain locked into the public policy universe of Medicare/Medicaid legislation of 1965 and their leadership is hospital and physician based.</w:t>
      </w:r>
      <w:r w:rsidRPr="007B6292">
        <w:rPr>
          <w:rFonts w:ascii="Arial" w:eastAsia="Times New Roman" w:hAnsi="Arial" w:cs="Arial"/>
        </w:rPr>
        <w:br/>
      </w:r>
    </w:p>
    <w:p w14:paraId="677E370D" w14:textId="0F1DBF7E" w:rsidR="004E2C16" w:rsidRPr="007B6292" w:rsidRDefault="004E2C16" w:rsidP="004E2C16">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Medicare is acute-care oriented. It pays for cures, for getting better. Once an issue is resolved, or cannot be resolved, funding for many interventions goes away. The social components of care that may delay or prevent medicalized interventions are underfunded or completely unfunded.</w:t>
      </w:r>
      <w:r w:rsidRPr="007B6292">
        <w:rPr>
          <w:rFonts w:ascii="Arial" w:eastAsia="Times New Roman" w:hAnsi="Arial" w:cs="Arial"/>
        </w:rPr>
        <w:br/>
      </w:r>
    </w:p>
    <w:p w14:paraId="7012DBDD" w14:textId="56771DA1" w:rsidR="004E2C16" w:rsidRPr="007B6292" w:rsidRDefault="004E2C16" w:rsidP="004E2C16">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Existing community programs tend to have a narrow focus on some particular aspect of aging. </w:t>
      </w:r>
      <w:r w:rsidR="0011253A" w:rsidRPr="007B6292">
        <w:rPr>
          <w:rFonts w:ascii="Arial" w:eastAsia="Times New Roman" w:hAnsi="Arial" w:cs="Arial"/>
        </w:rPr>
        <w:t>They are</w:t>
      </w:r>
      <w:r w:rsidRPr="007B6292">
        <w:rPr>
          <w:rFonts w:ascii="Arial" w:eastAsia="Times New Roman" w:hAnsi="Arial" w:cs="Arial"/>
        </w:rPr>
        <w:t xml:space="preserve"> ill-equipped and under-resourced to address the complexities of frailty they find now rather suddenly in their midst. And there is little connecti</w:t>
      </w:r>
      <w:r w:rsidR="00C6312D" w:rsidRPr="007B6292">
        <w:rPr>
          <w:rFonts w:ascii="Arial" w:eastAsia="Times New Roman" w:hAnsi="Arial" w:cs="Arial"/>
        </w:rPr>
        <w:t>on, one to another,</w:t>
      </w:r>
      <w:r w:rsidRPr="007B6292">
        <w:rPr>
          <w:rFonts w:ascii="Arial" w:eastAsia="Times New Roman" w:hAnsi="Arial" w:cs="Arial"/>
        </w:rPr>
        <w:t xml:space="preserve"> that enables programs</w:t>
      </w:r>
      <w:r w:rsidR="00C6312D" w:rsidRPr="007B6292">
        <w:rPr>
          <w:rFonts w:ascii="Arial" w:eastAsia="Times New Roman" w:hAnsi="Arial" w:cs="Arial"/>
        </w:rPr>
        <w:t xml:space="preserve"> to coordinate</w:t>
      </w:r>
      <w:r w:rsidRPr="007B6292">
        <w:rPr>
          <w:rFonts w:ascii="Arial" w:eastAsia="Times New Roman" w:hAnsi="Arial" w:cs="Arial"/>
        </w:rPr>
        <w:t>.</w:t>
      </w:r>
      <w:r w:rsidR="00C6312D" w:rsidRPr="007B6292">
        <w:rPr>
          <w:rFonts w:ascii="Arial" w:eastAsia="Times New Roman" w:hAnsi="Arial" w:cs="Arial"/>
        </w:rPr>
        <w:br/>
      </w:r>
    </w:p>
    <w:p w14:paraId="1E89ADF0" w14:textId="1C43834D" w:rsidR="004E2C16" w:rsidRPr="007B6292" w:rsidRDefault="002A2B7D" w:rsidP="004E2C16">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P</w:t>
      </w:r>
      <w:r w:rsidR="004E2C16" w:rsidRPr="007B6292">
        <w:rPr>
          <w:rFonts w:ascii="Arial" w:eastAsia="Times New Roman" w:hAnsi="Arial" w:cs="Arial"/>
        </w:rPr>
        <w:t xml:space="preserve">roven successful </w:t>
      </w:r>
      <w:r w:rsidR="00C6312D" w:rsidRPr="007B6292">
        <w:rPr>
          <w:rFonts w:ascii="Arial" w:eastAsia="Times New Roman" w:hAnsi="Arial" w:cs="Arial"/>
        </w:rPr>
        <w:t xml:space="preserve">pilot </w:t>
      </w:r>
      <w:r w:rsidR="004E2C16" w:rsidRPr="007B6292">
        <w:rPr>
          <w:rFonts w:ascii="Arial" w:eastAsia="Times New Roman" w:hAnsi="Arial" w:cs="Arial"/>
        </w:rPr>
        <w:t xml:space="preserve">innovations </w:t>
      </w:r>
      <w:r w:rsidR="00C6312D" w:rsidRPr="007B6292">
        <w:rPr>
          <w:rFonts w:ascii="Arial" w:eastAsia="Times New Roman" w:hAnsi="Arial" w:cs="Arial"/>
        </w:rPr>
        <w:t>in</w:t>
      </w:r>
      <w:r w:rsidR="004E2C16" w:rsidRPr="007B6292">
        <w:rPr>
          <w:rFonts w:ascii="Arial" w:eastAsia="Times New Roman" w:hAnsi="Arial" w:cs="Arial"/>
        </w:rPr>
        <w:t xml:space="preserve"> social programs for aging </w:t>
      </w:r>
      <w:r w:rsidRPr="007B6292">
        <w:rPr>
          <w:rFonts w:ascii="Arial" w:eastAsia="Times New Roman" w:hAnsi="Arial" w:cs="Arial"/>
        </w:rPr>
        <w:t>almost</w:t>
      </w:r>
      <w:r w:rsidR="004E2C16" w:rsidRPr="007B6292">
        <w:rPr>
          <w:rFonts w:ascii="Arial" w:eastAsia="Times New Roman" w:hAnsi="Arial" w:cs="Arial"/>
        </w:rPr>
        <w:t xml:space="preserve"> never receive permanent funding </w:t>
      </w:r>
      <w:r w:rsidR="00C6312D" w:rsidRPr="007B6292">
        <w:rPr>
          <w:rFonts w:ascii="Arial" w:eastAsia="Times New Roman" w:hAnsi="Arial" w:cs="Arial"/>
        </w:rPr>
        <w:t>because</w:t>
      </w:r>
      <w:r w:rsidR="004E2C16" w:rsidRPr="007B6292">
        <w:rPr>
          <w:rFonts w:ascii="Arial" w:eastAsia="Times New Roman" w:hAnsi="Arial" w:cs="Arial"/>
        </w:rPr>
        <w:t xml:space="preserve"> they don</w:t>
      </w:r>
      <w:r w:rsidR="00C6312D" w:rsidRPr="007B6292">
        <w:rPr>
          <w:rFonts w:ascii="Arial" w:eastAsia="Times New Roman" w:hAnsi="Arial" w:cs="Arial"/>
        </w:rPr>
        <w:t>’</w:t>
      </w:r>
      <w:r w:rsidR="004E2C16" w:rsidRPr="007B6292">
        <w:rPr>
          <w:rFonts w:ascii="Arial" w:eastAsia="Times New Roman" w:hAnsi="Arial" w:cs="Arial"/>
        </w:rPr>
        <w:t>t fit into existing reimbursement framework</w:t>
      </w:r>
      <w:r w:rsidR="00C6312D" w:rsidRPr="007B6292">
        <w:rPr>
          <w:rFonts w:ascii="Arial" w:eastAsia="Times New Roman" w:hAnsi="Arial" w:cs="Arial"/>
        </w:rPr>
        <w:t>s</w:t>
      </w:r>
      <w:r w:rsidR="004E2C16" w:rsidRPr="007B6292">
        <w:rPr>
          <w:rFonts w:ascii="Arial" w:eastAsia="Times New Roman" w:hAnsi="Arial" w:cs="Arial"/>
        </w:rPr>
        <w:t xml:space="preserve">. This undermines </w:t>
      </w:r>
      <w:r w:rsidRPr="007B6292">
        <w:rPr>
          <w:rFonts w:ascii="Arial" w:eastAsia="Times New Roman" w:hAnsi="Arial" w:cs="Arial"/>
        </w:rPr>
        <w:t xml:space="preserve">innovation and </w:t>
      </w:r>
      <w:r w:rsidR="004E2C16" w:rsidRPr="007B6292">
        <w:rPr>
          <w:rFonts w:ascii="Arial" w:eastAsia="Times New Roman" w:hAnsi="Arial" w:cs="Arial"/>
        </w:rPr>
        <w:t>the development of strong advocacy for appropriate chronic care.</w:t>
      </w:r>
      <w:r w:rsidR="00C6312D" w:rsidRPr="007B6292">
        <w:rPr>
          <w:rFonts w:ascii="Arial" w:eastAsia="Times New Roman" w:hAnsi="Arial" w:cs="Arial"/>
        </w:rPr>
        <w:br/>
      </w:r>
    </w:p>
    <w:p w14:paraId="5EF0CE57" w14:textId="655F055A" w:rsidR="002A2B7D" w:rsidRPr="007B6292" w:rsidRDefault="004E2C16" w:rsidP="002A2B7D">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The underlying local leadership in communities that </w:t>
      </w:r>
      <w:r w:rsidR="002A2B7D" w:rsidRPr="007B6292">
        <w:rPr>
          <w:rFonts w:ascii="Arial" w:eastAsia="Times New Roman" w:hAnsi="Arial" w:cs="Arial"/>
        </w:rPr>
        <w:t xml:space="preserve">once </w:t>
      </w:r>
      <w:r w:rsidRPr="007B6292">
        <w:rPr>
          <w:rFonts w:ascii="Arial" w:eastAsia="Times New Roman" w:hAnsi="Arial" w:cs="Arial"/>
        </w:rPr>
        <w:t>created their own health facilities ha</w:t>
      </w:r>
      <w:r w:rsidR="002A2B7D" w:rsidRPr="007B6292">
        <w:rPr>
          <w:rFonts w:ascii="Arial" w:eastAsia="Times New Roman" w:hAnsi="Arial" w:cs="Arial"/>
        </w:rPr>
        <w:t>s</w:t>
      </w:r>
      <w:r w:rsidRPr="007B6292">
        <w:rPr>
          <w:rFonts w:ascii="Arial" w:eastAsia="Times New Roman" w:hAnsi="Arial" w:cs="Arial"/>
        </w:rPr>
        <w:t xml:space="preserve"> been mostly supplanted by nationalized programs. People now treat programs for older age as they do the Department of Defense–we pay our taxes and </w:t>
      </w:r>
      <w:r w:rsidR="002A2B7D" w:rsidRPr="007B6292">
        <w:rPr>
          <w:rFonts w:ascii="Arial" w:eastAsia="Times New Roman" w:hAnsi="Arial" w:cs="Arial"/>
        </w:rPr>
        <w:t xml:space="preserve">our security </w:t>
      </w:r>
      <w:r w:rsidRPr="007B6292">
        <w:rPr>
          <w:rFonts w:ascii="Arial" w:eastAsia="Times New Roman" w:hAnsi="Arial" w:cs="Arial"/>
        </w:rPr>
        <w:t>is</w:t>
      </w:r>
      <w:r w:rsidRPr="007B6292">
        <w:rPr>
          <w:rFonts w:ascii="Arial" w:eastAsia="Times New Roman" w:hAnsi="Arial" w:cs="Arial"/>
          <w:i/>
        </w:rPr>
        <w:t xml:space="preserve"> their</w:t>
      </w:r>
      <w:r w:rsidRPr="007B6292">
        <w:rPr>
          <w:rFonts w:ascii="Arial" w:eastAsia="Times New Roman" w:hAnsi="Arial" w:cs="Arial"/>
        </w:rPr>
        <w:t xml:space="preserve"> responsibility. But the existing nationalized </w:t>
      </w:r>
      <w:r w:rsidR="002A2B7D" w:rsidRPr="007B6292">
        <w:rPr>
          <w:rFonts w:ascii="Arial" w:eastAsia="Times New Roman" w:hAnsi="Arial" w:cs="Arial"/>
        </w:rPr>
        <w:t xml:space="preserve">aging care </w:t>
      </w:r>
      <w:r w:rsidRPr="007B6292">
        <w:rPr>
          <w:rFonts w:ascii="Arial" w:eastAsia="Times New Roman" w:hAnsi="Arial" w:cs="Arial"/>
        </w:rPr>
        <w:t xml:space="preserve">programs are no longer economically sustainable. </w:t>
      </w:r>
      <w:r w:rsidR="002A2B7D" w:rsidRPr="007B6292">
        <w:rPr>
          <w:rFonts w:ascii="Arial" w:eastAsia="Times New Roman" w:hAnsi="Arial" w:cs="Arial"/>
        </w:rPr>
        <w:t>And now when</w:t>
      </w:r>
      <w:r w:rsidRPr="007B6292">
        <w:rPr>
          <w:rFonts w:ascii="Arial" w:eastAsia="Times New Roman" w:hAnsi="Arial" w:cs="Arial"/>
        </w:rPr>
        <w:t xml:space="preserve"> many frail older people remain in the community, there is minimal local community leadership aware, engaged and armed with appropriate tools to come to the fore, to recreate local health delivery systems for the new age.</w:t>
      </w:r>
      <w:r w:rsidR="002A2B7D" w:rsidRPr="007B6292">
        <w:rPr>
          <w:rFonts w:ascii="Arial" w:eastAsia="Times New Roman" w:hAnsi="Arial" w:cs="Arial"/>
        </w:rPr>
        <w:br/>
      </w:r>
    </w:p>
    <w:p w14:paraId="07997647" w14:textId="7F18E160" w:rsidR="002A2B7D" w:rsidRPr="007B6292" w:rsidRDefault="004E2C16" w:rsidP="002A2B7D">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Digital technology that has transformed so many sectors of the American economy has not yet had any meaningful impact on aging care. </w:t>
      </w:r>
      <w:r w:rsidR="002A2B7D" w:rsidRPr="007B6292">
        <w:rPr>
          <w:rFonts w:ascii="Arial" w:eastAsia="Times New Roman" w:hAnsi="Arial" w:cs="Arial"/>
        </w:rPr>
        <w:t>Digital applications in aging care</w:t>
      </w:r>
      <w:r w:rsidRPr="007B6292">
        <w:rPr>
          <w:rFonts w:ascii="Arial" w:eastAsia="Times New Roman" w:hAnsi="Arial" w:cs="Arial"/>
        </w:rPr>
        <w:t xml:space="preserve"> tend to be narrowly focused with no orchestration of the enormous range of challenge</w:t>
      </w:r>
      <w:r w:rsidR="002A2B7D" w:rsidRPr="007B6292">
        <w:rPr>
          <w:rFonts w:ascii="Arial" w:eastAsia="Times New Roman" w:hAnsi="Arial" w:cs="Arial"/>
        </w:rPr>
        <w:t>s</w:t>
      </w:r>
      <w:r w:rsidRPr="007B6292">
        <w:rPr>
          <w:rFonts w:ascii="Arial" w:eastAsia="Times New Roman" w:hAnsi="Arial" w:cs="Arial"/>
        </w:rPr>
        <w:t xml:space="preserve"> and interventions related to aging. In some measure this is because the digital programs have been built upon and around the current government reimbursement systems that are </w:t>
      </w:r>
      <w:r w:rsidR="0011253A" w:rsidRPr="007B6292">
        <w:rPr>
          <w:rFonts w:ascii="Arial" w:eastAsia="Times New Roman" w:hAnsi="Arial" w:cs="Arial"/>
        </w:rPr>
        <w:t>acute care</w:t>
      </w:r>
      <w:r w:rsidRPr="007B6292">
        <w:rPr>
          <w:rFonts w:ascii="Arial" w:eastAsia="Times New Roman" w:hAnsi="Arial" w:cs="Arial"/>
        </w:rPr>
        <w:t xml:space="preserve"> based. </w:t>
      </w:r>
      <w:r w:rsidRPr="007B6292">
        <w:rPr>
          <w:rFonts w:ascii="Arial" w:eastAsia="Times New Roman" w:hAnsi="Arial" w:cs="Arial"/>
        </w:rPr>
        <w:lastRenderedPageBreak/>
        <w:t xml:space="preserve">This misdirection shuts out investment in more appropriate, less expensive chronic care. </w:t>
      </w:r>
      <w:r w:rsidR="002A2B7D" w:rsidRPr="007B6292">
        <w:rPr>
          <w:rFonts w:ascii="Arial" w:eastAsia="Times New Roman" w:hAnsi="Arial" w:cs="Arial"/>
        </w:rPr>
        <w:br/>
      </w:r>
    </w:p>
    <w:p w14:paraId="5A7E9226" w14:textId="3D106C31" w:rsidR="004E2C16" w:rsidRPr="007B6292" w:rsidRDefault="004E2C16" w:rsidP="00835ECD">
      <w:pPr>
        <w:pStyle w:val="ListParagraph"/>
        <w:numPr>
          <w:ilvl w:val="0"/>
          <w:numId w:val="1"/>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But perhaps the most fundamental reason for this failure to recognize the nature of both the challenge and opportunity in aging is dread and denial. The </w:t>
      </w:r>
      <w:r w:rsidR="002A2B7D" w:rsidRPr="007B6292">
        <w:rPr>
          <w:rFonts w:ascii="Arial" w:eastAsia="Times New Roman" w:hAnsi="Arial" w:cs="Arial"/>
        </w:rPr>
        <w:t xml:space="preserve">old </w:t>
      </w:r>
      <w:r w:rsidRPr="007B6292">
        <w:rPr>
          <w:rFonts w:ascii="Arial" w:eastAsia="Times New Roman" w:hAnsi="Arial" w:cs="Arial"/>
        </w:rPr>
        <w:t xml:space="preserve">industrial </w:t>
      </w:r>
      <w:r w:rsidR="002A2B7D" w:rsidRPr="007B6292">
        <w:rPr>
          <w:rFonts w:ascii="Arial" w:eastAsia="Times New Roman" w:hAnsi="Arial" w:cs="Arial"/>
        </w:rPr>
        <w:t>model</w:t>
      </w:r>
      <w:r w:rsidRPr="007B6292">
        <w:rPr>
          <w:rFonts w:ascii="Arial" w:eastAsia="Times New Roman" w:hAnsi="Arial" w:cs="Arial"/>
        </w:rPr>
        <w:t xml:space="preserve"> facilities and programs</w:t>
      </w:r>
      <w:r w:rsidR="002A2B7D" w:rsidRPr="007B6292">
        <w:rPr>
          <w:rFonts w:ascii="Arial" w:eastAsia="Times New Roman" w:hAnsi="Arial" w:cs="Arial"/>
        </w:rPr>
        <w:t xml:space="preserve"> that still survive,</w:t>
      </w:r>
      <w:r w:rsidRPr="007B6292">
        <w:rPr>
          <w:rFonts w:ascii="Arial" w:eastAsia="Times New Roman" w:hAnsi="Arial" w:cs="Arial"/>
        </w:rPr>
        <w:t xml:space="preserve"> </w:t>
      </w:r>
      <w:r w:rsidR="002A2B7D" w:rsidRPr="007B6292">
        <w:rPr>
          <w:rFonts w:ascii="Arial" w:eastAsia="Times New Roman" w:hAnsi="Arial" w:cs="Arial"/>
        </w:rPr>
        <w:t xml:space="preserve">truly </w:t>
      </w:r>
      <w:r w:rsidRPr="007B6292">
        <w:rPr>
          <w:rFonts w:ascii="Arial" w:eastAsia="Times New Roman" w:hAnsi="Arial" w:cs="Arial"/>
        </w:rPr>
        <w:t>no longer appropriate for aging care</w:t>
      </w:r>
      <w:r w:rsidR="002A2B7D" w:rsidRPr="007B6292">
        <w:rPr>
          <w:rFonts w:ascii="Arial" w:eastAsia="Times New Roman" w:hAnsi="Arial" w:cs="Arial"/>
        </w:rPr>
        <w:t>,</w:t>
      </w:r>
      <w:r w:rsidRPr="007B6292">
        <w:rPr>
          <w:rFonts w:ascii="Arial" w:eastAsia="Times New Roman" w:hAnsi="Arial" w:cs="Arial"/>
        </w:rPr>
        <w:t xml:space="preserve"> have left such an accumulation of discouraging sights, sounds, and smells, with such disastrous emotional and financial consequences, that people can’t look. </w:t>
      </w:r>
    </w:p>
    <w:p w14:paraId="44B9993E" w14:textId="77777777" w:rsidR="004E2C16" w:rsidRPr="007B6292" w:rsidRDefault="004E2C16" w:rsidP="004E2C16">
      <w:pPr>
        <w:tabs>
          <w:tab w:val="left" w:pos="0"/>
          <w:tab w:val="left" w:pos="7920"/>
        </w:tabs>
        <w:spacing w:after="100" w:line="276" w:lineRule="auto"/>
        <w:ind w:left="360" w:right="1440"/>
        <w:rPr>
          <w:rFonts w:ascii="Arial" w:eastAsia="Times New Roman" w:hAnsi="Arial" w:cs="Arial"/>
        </w:rPr>
      </w:pPr>
    </w:p>
    <w:p w14:paraId="1F38A668" w14:textId="63D54459" w:rsidR="004E2C16" w:rsidRPr="007B6292" w:rsidRDefault="002A2B7D" w:rsidP="004E2C16">
      <w:pPr>
        <w:tabs>
          <w:tab w:val="left" w:pos="0"/>
          <w:tab w:val="left" w:pos="7920"/>
        </w:tabs>
        <w:spacing w:after="100" w:line="276" w:lineRule="auto"/>
        <w:ind w:left="360" w:right="1440"/>
        <w:rPr>
          <w:rFonts w:ascii="Arial" w:eastAsia="Times New Roman" w:hAnsi="Arial" w:cs="Arial"/>
        </w:rPr>
      </w:pPr>
      <w:r w:rsidRPr="007B6292">
        <w:rPr>
          <w:rFonts w:ascii="Arial" w:eastAsia="Times New Roman" w:hAnsi="Arial" w:cs="Arial"/>
        </w:rPr>
        <w:t>And t</w:t>
      </w:r>
      <w:r w:rsidR="004E2C16" w:rsidRPr="007B6292">
        <w:rPr>
          <w:rFonts w:ascii="Arial" w:eastAsia="Times New Roman" w:hAnsi="Arial" w:cs="Arial"/>
        </w:rPr>
        <w:t>his is what they don’t see:</w:t>
      </w:r>
    </w:p>
    <w:p w14:paraId="5B54B72D" w14:textId="10E7E9F6" w:rsidR="004E2C16" w:rsidRPr="007B6292" w:rsidRDefault="002A2B7D" w:rsidP="004E2C16">
      <w:pPr>
        <w:pStyle w:val="ListParagraph"/>
        <w:numPr>
          <w:ilvl w:val="0"/>
          <w:numId w:val="2"/>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An</w:t>
      </w:r>
      <w:r w:rsidR="004E2C16" w:rsidRPr="007B6292">
        <w:rPr>
          <w:rFonts w:ascii="Arial" w:eastAsia="Times New Roman" w:hAnsi="Arial" w:cs="Arial"/>
        </w:rPr>
        <w:t xml:space="preserve"> assembly-line health system that utilizes set inputs produces the same, standardized results. These patterns of experience are not actually senescence (older age) but are</w:t>
      </w:r>
      <w:r w:rsidRPr="007B6292">
        <w:rPr>
          <w:rFonts w:ascii="Arial" w:eastAsia="Times New Roman" w:hAnsi="Arial" w:cs="Arial"/>
        </w:rPr>
        <w:t xml:space="preserve">, in </w:t>
      </w:r>
      <w:r w:rsidR="003C7123" w:rsidRPr="007B6292">
        <w:rPr>
          <w:rFonts w:ascii="Arial" w:eastAsia="Times New Roman" w:hAnsi="Arial" w:cs="Arial"/>
        </w:rPr>
        <w:t>reality,</w:t>
      </w:r>
      <w:r w:rsidR="004E2C16" w:rsidRPr="007B6292">
        <w:rPr>
          <w:rFonts w:ascii="Arial" w:eastAsia="Times New Roman" w:hAnsi="Arial" w:cs="Arial"/>
        </w:rPr>
        <w:t xml:space="preserve"> artifacts of an inappropriate delivery system.</w:t>
      </w:r>
      <w:r w:rsidR="003C7123" w:rsidRPr="007B6292">
        <w:rPr>
          <w:rFonts w:ascii="Arial" w:eastAsia="Times New Roman" w:hAnsi="Arial" w:cs="Arial"/>
        </w:rPr>
        <w:t xml:space="preserve"> When we look at the inmates of nursing homes, we aren’t seeing aging, we’re seeing damage.</w:t>
      </w:r>
      <w:r w:rsidRPr="007B6292">
        <w:rPr>
          <w:rFonts w:ascii="Arial" w:eastAsia="Times New Roman" w:hAnsi="Arial" w:cs="Arial"/>
        </w:rPr>
        <w:br/>
      </w:r>
    </w:p>
    <w:p w14:paraId="5C04198E" w14:textId="4B862888" w:rsidR="004E2C16" w:rsidRPr="007B6292" w:rsidRDefault="003C7123" w:rsidP="004E2C16">
      <w:pPr>
        <w:pStyle w:val="ListParagraph"/>
        <w:numPr>
          <w:ilvl w:val="0"/>
          <w:numId w:val="2"/>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C</w:t>
      </w:r>
      <w:r w:rsidR="004E2C16" w:rsidRPr="007B6292">
        <w:rPr>
          <w:rFonts w:ascii="Arial" w:eastAsia="Times New Roman" w:hAnsi="Arial" w:cs="Arial"/>
        </w:rPr>
        <w:t xml:space="preserve">hanges correlated with aging are not preordained, they are not “Gods will.” Memory loss is not aging but rather disease. Thirty to 50 percent of the aging process can be affected by </w:t>
      </w:r>
      <w:r w:rsidRPr="007B6292">
        <w:rPr>
          <w:rFonts w:ascii="Arial" w:eastAsia="Times New Roman" w:hAnsi="Arial" w:cs="Arial"/>
        </w:rPr>
        <w:t xml:space="preserve">a person’s </w:t>
      </w:r>
      <w:r w:rsidR="004E2C16" w:rsidRPr="007B6292">
        <w:rPr>
          <w:rFonts w:ascii="Arial" w:eastAsia="Times New Roman" w:hAnsi="Arial" w:cs="Arial"/>
        </w:rPr>
        <w:t>behavior. People are unaware of their potential and unprepared to enhance their older years. While the existing system does little to help reset a person’s behaviors, there are new programs and techniques that can foster and sustain</w:t>
      </w:r>
      <w:r w:rsidRPr="007B6292">
        <w:rPr>
          <w:rFonts w:ascii="Arial" w:eastAsia="Times New Roman" w:hAnsi="Arial" w:cs="Arial"/>
        </w:rPr>
        <w:t xml:space="preserve"> healthy</w:t>
      </w:r>
      <w:r w:rsidR="004E2C16" w:rsidRPr="007B6292">
        <w:rPr>
          <w:rFonts w:ascii="Arial" w:eastAsia="Times New Roman" w:hAnsi="Arial" w:cs="Arial"/>
        </w:rPr>
        <w:t xml:space="preserve"> individual engagement</w:t>
      </w:r>
      <w:r w:rsidRPr="007B6292">
        <w:rPr>
          <w:rFonts w:ascii="Arial" w:eastAsia="Times New Roman" w:hAnsi="Arial" w:cs="Arial"/>
        </w:rPr>
        <w:t xml:space="preserve"> in later life</w:t>
      </w:r>
      <w:r w:rsidR="004E2C16" w:rsidRPr="007B6292">
        <w:rPr>
          <w:rFonts w:ascii="Arial" w:eastAsia="Times New Roman" w:hAnsi="Arial" w:cs="Arial"/>
        </w:rPr>
        <w:t>.</w:t>
      </w:r>
      <w:r w:rsidRPr="007B6292">
        <w:rPr>
          <w:rFonts w:ascii="Arial" w:eastAsia="Times New Roman" w:hAnsi="Arial" w:cs="Arial"/>
        </w:rPr>
        <w:br/>
      </w:r>
    </w:p>
    <w:p w14:paraId="24553F1E" w14:textId="6F4728B2" w:rsidR="004E2C16" w:rsidRPr="007B6292" w:rsidRDefault="004E2C16" w:rsidP="004E2C16">
      <w:pPr>
        <w:pStyle w:val="ListParagraph"/>
        <w:numPr>
          <w:ilvl w:val="0"/>
          <w:numId w:val="2"/>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The network era is delivering approaches and interventions that can be safely and less expensively delivered into </w:t>
      </w:r>
      <w:r w:rsidR="003C7123" w:rsidRPr="007B6292">
        <w:rPr>
          <w:rFonts w:ascii="Arial" w:eastAsia="Times New Roman" w:hAnsi="Arial" w:cs="Arial"/>
        </w:rPr>
        <w:t xml:space="preserve">older </w:t>
      </w:r>
      <w:r w:rsidRPr="007B6292">
        <w:rPr>
          <w:rFonts w:ascii="Arial" w:eastAsia="Times New Roman" w:hAnsi="Arial" w:cs="Arial"/>
        </w:rPr>
        <w:t xml:space="preserve">peoples’ homes, where they wish to be. </w:t>
      </w:r>
      <w:r w:rsidR="003C7123" w:rsidRPr="007B6292">
        <w:rPr>
          <w:rFonts w:ascii="Arial" w:eastAsia="Times New Roman" w:hAnsi="Arial" w:cs="Arial"/>
        </w:rPr>
        <w:t>T</w:t>
      </w:r>
      <w:r w:rsidRPr="007B6292">
        <w:rPr>
          <w:rFonts w:ascii="Arial" w:eastAsia="Times New Roman" w:hAnsi="Arial" w:cs="Arial"/>
        </w:rPr>
        <w:t xml:space="preserve">he </w:t>
      </w:r>
      <w:r w:rsidR="003C7123" w:rsidRPr="007B6292">
        <w:rPr>
          <w:rFonts w:ascii="Arial" w:eastAsia="Times New Roman" w:hAnsi="Arial" w:cs="Arial"/>
        </w:rPr>
        <w:t xml:space="preserve">collection and </w:t>
      </w:r>
      <w:r w:rsidRPr="007B6292">
        <w:rPr>
          <w:rFonts w:ascii="Arial" w:eastAsia="Times New Roman" w:hAnsi="Arial" w:cs="Arial"/>
        </w:rPr>
        <w:t>networking of thousands of even minute status changes can be matched in real-time to tailored interventions in a decentralized, community-based delivery system</w:t>
      </w:r>
      <w:r w:rsidR="003C7123" w:rsidRPr="007B6292">
        <w:rPr>
          <w:rFonts w:ascii="Arial" w:eastAsia="Times New Roman" w:hAnsi="Arial" w:cs="Arial"/>
        </w:rPr>
        <w:t>. T</w:t>
      </w:r>
      <w:r w:rsidRPr="007B6292">
        <w:rPr>
          <w:rFonts w:ascii="Arial" w:eastAsia="Times New Roman" w:hAnsi="Arial" w:cs="Arial"/>
        </w:rPr>
        <w:t>his new reality is unimaginable to a generation whose prior lived experience is entirely steeped within the medical industrial complex.</w:t>
      </w:r>
      <w:r w:rsidR="003C7123" w:rsidRPr="007B6292">
        <w:rPr>
          <w:rFonts w:ascii="Arial" w:eastAsia="Times New Roman" w:hAnsi="Arial" w:cs="Arial"/>
        </w:rPr>
        <w:br/>
      </w:r>
    </w:p>
    <w:p w14:paraId="75633644" w14:textId="536DDE53" w:rsidR="004E2C16" w:rsidRPr="007B6292" w:rsidRDefault="004E2C16" w:rsidP="004E2C16">
      <w:pPr>
        <w:pStyle w:val="ListParagraph"/>
        <w:numPr>
          <w:ilvl w:val="0"/>
          <w:numId w:val="2"/>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 xml:space="preserve">Even with the efficiencies of </w:t>
      </w:r>
      <w:r w:rsidR="003C7123" w:rsidRPr="007B6292">
        <w:rPr>
          <w:rFonts w:ascii="Arial" w:eastAsia="Times New Roman" w:hAnsi="Arial" w:cs="Arial"/>
        </w:rPr>
        <w:t xml:space="preserve">such </w:t>
      </w:r>
      <w:r w:rsidRPr="007B6292">
        <w:rPr>
          <w:rFonts w:ascii="Arial" w:eastAsia="Times New Roman" w:hAnsi="Arial" w:cs="Arial"/>
        </w:rPr>
        <w:t xml:space="preserve">a networked </w:t>
      </w:r>
      <w:r w:rsidR="003C7123" w:rsidRPr="007B6292">
        <w:rPr>
          <w:rFonts w:ascii="Arial" w:eastAsia="Times New Roman" w:hAnsi="Arial" w:cs="Arial"/>
        </w:rPr>
        <w:t xml:space="preserve">care </w:t>
      </w:r>
      <w:r w:rsidRPr="007B6292">
        <w:rPr>
          <w:rFonts w:ascii="Arial" w:eastAsia="Times New Roman" w:hAnsi="Arial" w:cs="Arial"/>
        </w:rPr>
        <w:t xml:space="preserve">delivery system for aging, we simply do not have sufficient financial </w:t>
      </w:r>
      <w:r w:rsidRPr="007B6292">
        <w:rPr>
          <w:rFonts w:ascii="Arial" w:eastAsia="Times New Roman" w:hAnsi="Arial" w:cs="Arial"/>
        </w:rPr>
        <w:lastRenderedPageBreak/>
        <w:t>resources to pay for the required services. We must turn to one another.</w:t>
      </w:r>
      <w:r w:rsidR="003C7123" w:rsidRPr="007B6292">
        <w:rPr>
          <w:rFonts w:ascii="Arial" w:eastAsia="Times New Roman" w:hAnsi="Arial" w:cs="Arial"/>
        </w:rPr>
        <w:br/>
      </w:r>
    </w:p>
    <w:p w14:paraId="7A25BCC5" w14:textId="621ED1AA" w:rsidR="004E2C16" w:rsidRPr="007B6292" w:rsidRDefault="004E2C16" w:rsidP="004E2C16">
      <w:pPr>
        <w:pStyle w:val="ListParagraph"/>
        <w:numPr>
          <w:ilvl w:val="0"/>
          <w:numId w:val="2"/>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Communities in th</w:t>
      </w:r>
      <w:r w:rsidR="003C7123" w:rsidRPr="007B6292">
        <w:rPr>
          <w:rFonts w:ascii="Arial" w:eastAsia="Times New Roman" w:hAnsi="Arial" w:cs="Arial"/>
        </w:rPr>
        <w:t>is</w:t>
      </w:r>
      <w:r w:rsidRPr="007B6292">
        <w:rPr>
          <w:rFonts w:ascii="Arial" w:eastAsia="Times New Roman" w:hAnsi="Arial" w:cs="Arial"/>
        </w:rPr>
        <w:t xml:space="preserve"> networked era </w:t>
      </w:r>
      <w:r w:rsidR="003C7123" w:rsidRPr="007B6292">
        <w:rPr>
          <w:rFonts w:ascii="Arial" w:eastAsia="Times New Roman" w:hAnsi="Arial" w:cs="Arial"/>
        </w:rPr>
        <w:t xml:space="preserve">do </w:t>
      </w:r>
      <w:r w:rsidRPr="007B6292">
        <w:rPr>
          <w:rFonts w:ascii="Arial" w:eastAsia="Times New Roman" w:hAnsi="Arial" w:cs="Arial"/>
        </w:rPr>
        <w:t xml:space="preserve">have the resources to engage with the frail in their midst. It is the challenge that will enable community to once again become vital in the lives of its members. Big insurance will </w:t>
      </w:r>
      <w:r w:rsidR="003C7123" w:rsidRPr="007B6292">
        <w:rPr>
          <w:rFonts w:ascii="Arial" w:eastAsia="Times New Roman" w:hAnsi="Arial" w:cs="Arial"/>
        </w:rPr>
        <w:t xml:space="preserve">eventually </w:t>
      </w:r>
      <w:r w:rsidRPr="007B6292">
        <w:rPr>
          <w:rFonts w:ascii="Arial" w:eastAsia="Times New Roman" w:hAnsi="Arial" w:cs="Arial"/>
        </w:rPr>
        <w:t>arrive</w:t>
      </w:r>
      <w:r w:rsidR="003C7123" w:rsidRPr="007B6292">
        <w:rPr>
          <w:rFonts w:ascii="Arial" w:eastAsia="Times New Roman" w:hAnsi="Arial" w:cs="Arial"/>
        </w:rPr>
        <w:t>,</w:t>
      </w:r>
      <w:r w:rsidRPr="007B6292">
        <w:rPr>
          <w:rFonts w:ascii="Arial" w:eastAsia="Times New Roman" w:hAnsi="Arial" w:cs="Arial"/>
        </w:rPr>
        <w:t xml:space="preserve"> eager to contract with community to </w:t>
      </w:r>
      <w:r w:rsidR="003C7123" w:rsidRPr="007B6292">
        <w:rPr>
          <w:rFonts w:ascii="Arial" w:eastAsia="Times New Roman" w:hAnsi="Arial" w:cs="Arial"/>
        </w:rPr>
        <w:t>“</w:t>
      </w:r>
      <w:r w:rsidRPr="007B6292">
        <w:rPr>
          <w:rFonts w:ascii="Arial" w:eastAsia="Times New Roman" w:hAnsi="Arial" w:cs="Arial"/>
        </w:rPr>
        <w:t xml:space="preserve">manage the last mile.” </w:t>
      </w:r>
      <w:r w:rsidR="003C7123" w:rsidRPr="007B6292">
        <w:rPr>
          <w:rFonts w:ascii="Arial" w:eastAsia="Times New Roman" w:hAnsi="Arial" w:cs="Arial"/>
        </w:rPr>
        <w:t>C</w:t>
      </w:r>
      <w:r w:rsidRPr="007B6292">
        <w:rPr>
          <w:rFonts w:ascii="Arial" w:eastAsia="Times New Roman" w:hAnsi="Arial" w:cs="Arial"/>
        </w:rPr>
        <w:t>ommunity is the only group that has as its sole motivation the care of its older people.</w:t>
      </w:r>
      <w:r w:rsidR="003C7123" w:rsidRPr="007B6292">
        <w:rPr>
          <w:rFonts w:ascii="Arial" w:eastAsia="Times New Roman" w:hAnsi="Arial" w:cs="Arial"/>
        </w:rPr>
        <w:br/>
      </w:r>
    </w:p>
    <w:p w14:paraId="14C7CB54" w14:textId="77777777" w:rsidR="004E2C16" w:rsidRPr="007B6292" w:rsidRDefault="004E2C16" w:rsidP="004E2C16">
      <w:pPr>
        <w:pStyle w:val="ListParagraph"/>
        <w:numPr>
          <w:ilvl w:val="0"/>
          <w:numId w:val="2"/>
        </w:numPr>
        <w:tabs>
          <w:tab w:val="left" w:pos="0"/>
          <w:tab w:val="left" w:pos="7920"/>
        </w:tabs>
        <w:spacing w:after="100" w:line="276" w:lineRule="auto"/>
        <w:ind w:right="1440"/>
        <w:rPr>
          <w:rFonts w:ascii="Arial" w:eastAsia="Times New Roman" w:hAnsi="Arial" w:cs="Arial"/>
        </w:rPr>
      </w:pPr>
      <w:r w:rsidRPr="007B6292">
        <w:rPr>
          <w:rFonts w:ascii="Arial" w:eastAsia="Times New Roman" w:hAnsi="Arial" w:cs="Arial"/>
        </w:rPr>
        <w:t>But there is currently no community leadership for this undertaking. That community leadership must be developed within existing functioning community entities that provide them with an understanding of the nature of the challenge, the real possibilities of a very different aging experience, and a process and structure that brings this shared enterprise to reality.</w:t>
      </w:r>
    </w:p>
    <w:p w14:paraId="4FD00F6F" w14:textId="77777777" w:rsidR="004E2C16" w:rsidRPr="007B6292" w:rsidRDefault="004E2C16" w:rsidP="004E2C16">
      <w:pPr>
        <w:rPr>
          <w:rFonts w:ascii="Arial" w:hAnsi="Arial" w:cs="Arial"/>
        </w:rPr>
      </w:pPr>
    </w:p>
    <w:p w14:paraId="7BECFED2" w14:textId="77777777" w:rsidR="004E2C16" w:rsidRPr="007B6292" w:rsidRDefault="004E2C16" w:rsidP="004E2C16">
      <w:pPr>
        <w:rPr>
          <w:rFonts w:ascii="Arial" w:hAnsi="Arial" w:cs="Arial"/>
        </w:rPr>
      </w:pPr>
    </w:p>
    <w:p w14:paraId="4DF8B4E6" w14:textId="2B2355A0" w:rsidR="004E2C16" w:rsidRPr="007B6292" w:rsidRDefault="004E2C16" w:rsidP="004E2C16">
      <w:pPr>
        <w:rPr>
          <w:rFonts w:ascii="Arial" w:hAnsi="Arial" w:cs="Arial"/>
        </w:rPr>
      </w:pPr>
      <w:r w:rsidRPr="007B6292">
        <w:rPr>
          <w:rFonts w:ascii="Arial" w:hAnsi="Arial" w:cs="Arial"/>
        </w:rPr>
        <w:t>The occasional clamor in the press, the tragic stories of the horrors, the unfairness, the failure of the aging experience for both older people and providers has a national audience. Each expos</w:t>
      </w:r>
      <w:r w:rsidR="00EB3E01" w:rsidRPr="007B6292">
        <w:rPr>
          <w:rFonts w:ascii="Arial" w:hAnsi="Arial" w:cs="Arial"/>
        </w:rPr>
        <w:t>é</w:t>
      </w:r>
      <w:r w:rsidRPr="007B6292">
        <w:rPr>
          <w:rFonts w:ascii="Arial" w:hAnsi="Arial" w:cs="Arial"/>
        </w:rPr>
        <w:t xml:space="preserve"> arcs </w:t>
      </w:r>
      <w:r w:rsidR="00EB3E01" w:rsidRPr="007B6292">
        <w:rPr>
          <w:rFonts w:ascii="Arial" w:hAnsi="Arial" w:cs="Arial"/>
        </w:rPr>
        <w:t xml:space="preserve">across our awareness </w:t>
      </w:r>
      <w:r w:rsidRPr="007B6292">
        <w:rPr>
          <w:rFonts w:ascii="Arial" w:hAnsi="Arial" w:cs="Arial"/>
        </w:rPr>
        <w:t>like a flash of lightning across the sky and disappears. All to no effect. Everyone—all the players in this massive demographic, sociologic, epidemiologic, economic revolution—is aggrieved. The present, outdated acute care delivery system eats up all the resources, t</w:t>
      </w:r>
      <w:r w:rsidR="00EB3E01" w:rsidRPr="007B6292">
        <w:rPr>
          <w:rFonts w:ascii="Arial" w:hAnsi="Arial" w:cs="Arial"/>
        </w:rPr>
        <w:t>ies</w:t>
      </w:r>
      <w:r w:rsidRPr="007B6292">
        <w:rPr>
          <w:rFonts w:ascii="Arial" w:hAnsi="Arial" w:cs="Arial"/>
        </w:rPr>
        <w:t xml:space="preserve"> up the historic healthcare leadership</w:t>
      </w:r>
      <w:r w:rsidR="00EB3E01" w:rsidRPr="007B6292">
        <w:rPr>
          <w:rFonts w:ascii="Arial" w:hAnsi="Arial" w:cs="Arial"/>
        </w:rPr>
        <w:t xml:space="preserve"> and</w:t>
      </w:r>
      <w:r w:rsidRPr="007B6292">
        <w:rPr>
          <w:rFonts w:ascii="Arial" w:hAnsi="Arial" w:cs="Arial"/>
        </w:rPr>
        <w:t xml:space="preserve"> they flail forward.</w:t>
      </w:r>
    </w:p>
    <w:p w14:paraId="513F0958" w14:textId="77777777" w:rsidR="008115FA" w:rsidRPr="007B6292" w:rsidRDefault="008115FA" w:rsidP="004E2C16">
      <w:pPr>
        <w:rPr>
          <w:rFonts w:ascii="Arial" w:hAnsi="Arial" w:cs="Arial"/>
        </w:rPr>
      </w:pPr>
    </w:p>
    <w:p w14:paraId="259511AC" w14:textId="071AF513" w:rsidR="004E2C16" w:rsidRPr="007B6292" w:rsidRDefault="004E2C16" w:rsidP="004E2C16">
      <w:pPr>
        <w:rPr>
          <w:rFonts w:ascii="Arial" w:hAnsi="Arial" w:cs="Arial"/>
        </w:rPr>
      </w:pPr>
      <w:r w:rsidRPr="007B6292">
        <w:rPr>
          <w:rFonts w:ascii="Arial" w:hAnsi="Arial" w:cs="Arial"/>
        </w:rPr>
        <w:t xml:space="preserve">Nobody’s home because we’re looking for leadership in the wrong places. Jeremiads about healthcare have minimal effect </w:t>
      </w:r>
      <w:r w:rsidR="00EB3E01" w:rsidRPr="007B6292">
        <w:rPr>
          <w:rFonts w:ascii="Arial" w:hAnsi="Arial" w:cs="Arial"/>
        </w:rPr>
        <w:t>because</w:t>
      </w:r>
      <w:r w:rsidRPr="007B6292">
        <w:rPr>
          <w:rFonts w:ascii="Arial" w:hAnsi="Arial" w:cs="Arial"/>
        </w:rPr>
        <w:t xml:space="preserve"> there is no audience that can do anything. All are bystanders. </w:t>
      </w:r>
    </w:p>
    <w:p w14:paraId="45A050AE" w14:textId="77777777" w:rsidR="008115FA" w:rsidRPr="007B6292" w:rsidRDefault="008115FA" w:rsidP="004E2C16">
      <w:pPr>
        <w:rPr>
          <w:rFonts w:ascii="Arial" w:hAnsi="Arial" w:cs="Arial"/>
        </w:rPr>
      </w:pPr>
    </w:p>
    <w:p w14:paraId="0BF45574" w14:textId="5979ACE0" w:rsidR="00431065" w:rsidRPr="007B6292" w:rsidRDefault="004E2C16" w:rsidP="00835ECD">
      <w:pPr>
        <w:rPr>
          <w:rFonts w:ascii="Arial" w:hAnsi="Arial" w:cs="Arial"/>
        </w:rPr>
      </w:pPr>
      <w:r w:rsidRPr="007B6292">
        <w:rPr>
          <w:rFonts w:ascii="Arial" w:hAnsi="Arial" w:cs="Arial"/>
        </w:rPr>
        <w:t xml:space="preserve">The nature of chronic conditions that accompany older age, and the interventions to address them, all live in the community. The condition of our old age and the best ways to live our late years are all within community’s purview and cannot be outsourced to the medical-industrial estate, to big pharma or high tech.  Only with community leadership will we awaken to the responsibility for our own older age, as we did collectively to create our current healthcare institutions, and, individually, </w:t>
      </w:r>
      <w:r w:rsidR="00EB3E01" w:rsidRPr="007B6292">
        <w:rPr>
          <w:rFonts w:ascii="Arial" w:hAnsi="Arial" w:cs="Arial"/>
        </w:rPr>
        <w:t xml:space="preserve">beginning </w:t>
      </w:r>
      <w:r w:rsidRPr="007B6292">
        <w:rPr>
          <w:rFonts w:ascii="Arial" w:hAnsi="Arial" w:cs="Arial"/>
        </w:rPr>
        <w:t>in adolescence</w:t>
      </w:r>
      <w:r w:rsidR="00EB3E01" w:rsidRPr="007B6292">
        <w:rPr>
          <w:rFonts w:ascii="Arial" w:hAnsi="Arial" w:cs="Arial"/>
        </w:rPr>
        <w:t>,</w:t>
      </w:r>
      <w:r w:rsidRPr="007B6292">
        <w:rPr>
          <w:rFonts w:ascii="Arial" w:hAnsi="Arial" w:cs="Arial"/>
        </w:rPr>
        <w:t xml:space="preserve"> to take charge of our adulthoods. </w:t>
      </w:r>
    </w:p>
    <w:sectPr w:rsidR="00431065" w:rsidRPr="007B6292" w:rsidSect="00FB51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9868" w14:textId="77777777" w:rsidR="007518F1" w:rsidRDefault="007518F1" w:rsidP="008115FA">
      <w:r>
        <w:separator/>
      </w:r>
    </w:p>
  </w:endnote>
  <w:endnote w:type="continuationSeparator" w:id="0">
    <w:p w14:paraId="2B0C9A10" w14:textId="77777777" w:rsidR="007518F1" w:rsidRDefault="007518F1" w:rsidP="0081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778522"/>
      <w:docPartObj>
        <w:docPartGallery w:val="Page Numbers (Bottom of Page)"/>
        <w:docPartUnique/>
      </w:docPartObj>
    </w:sdtPr>
    <w:sdtContent>
      <w:p w14:paraId="65B41CCB" w14:textId="20207748" w:rsidR="008115FA" w:rsidRDefault="008115FA"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1BE1D9" w14:textId="77777777" w:rsidR="008115FA" w:rsidRDefault="008115FA" w:rsidP="00811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15769"/>
      <w:docPartObj>
        <w:docPartGallery w:val="Page Numbers (Bottom of Page)"/>
        <w:docPartUnique/>
      </w:docPartObj>
    </w:sdtPr>
    <w:sdtContent>
      <w:p w14:paraId="0E2E883D" w14:textId="23CABFAB" w:rsidR="008115FA" w:rsidRDefault="008115FA"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78BE70" w14:textId="77777777" w:rsidR="008115FA" w:rsidRDefault="008115FA" w:rsidP="008115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F50E" w14:textId="77777777" w:rsidR="008115FA" w:rsidRDefault="00811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B269" w14:textId="77777777" w:rsidR="007518F1" w:rsidRDefault="007518F1" w:rsidP="008115FA">
      <w:r>
        <w:separator/>
      </w:r>
    </w:p>
  </w:footnote>
  <w:footnote w:type="continuationSeparator" w:id="0">
    <w:p w14:paraId="3FF912C5" w14:textId="77777777" w:rsidR="007518F1" w:rsidRDefault="007518F1" w:rsidP="0081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BCE6" w14:textId="77777777" w:rsidR="008115FA" w:rsidRDefault="00811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B9F3" w14:textId="77777777" w:rsidR="008115FA" w:rsidRDefault="00811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F9C4" w14:textId="77777777" w:rsidR="008115FA" w:rsidRDefault="00811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4466"/>
    <w:multiLevelType w:val="hybridMultilevel"/>
    <w:tmpl w:val="96A83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136D00"/>
    <w:multiLevelType w:val="hybridMultilevel"/>
    <w:tmpl w:val="DE70F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42038"/>
    <w:multiLevelType w:val="multilevel"/>
    <w:tmpl w:val="83F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12636">
    <w:abstractNumId w:val="1"/>
  </w:num>
  <w:num w:numId="2" w16cid:durableId="1495954808">
    <w:abstractNumId w:val="0"/>
  </w:num>
  <w:num w:numId="3" w16cid:durableId="143551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D1"/>
    <w:rsid w:val="000437D1"/>
    <w:rsid w:val="0008133F"/>
    <w:rsid w:val="0011253A"/>
    <w:rsid w:val="00176C3C"/>
    <w:rsid w:val="00204AEB"/>
    <w:rsid w:val="002A2B7D"/>
    <w:rsid w:val="003C7123"/>
    <w:rsid w:val="003E3B7E"/>
    <w:rsid w:val="00403604"/>
    <w:rsid w:val="00431065"/>
    <w:rsid w:val="004502B7"/>
    <w:rsid w:val="004E2C16"/>
    <w:rsid w:val="00500E76"/>
    <w:rsid w:val="00542BA6"/>
    <w:rsid w:val="005812A3"/>
    <w:rsid w:val="00615754"/>
    <w:rsid w:val="00651338"/>
    <w:rsid w:val="006C1E54"/>
    <w:rsid w:val="0072762B"/>
    <w:rsid w:val="007300CB"/>
    <w:rsid w:val="007518F1"/>
    <w:rsid w:val="007A193A"/>
    <w:rsid w:val="007A2982"/>
    <w:rsid w:val="007B6292"/>
    <w:rsid w:val="008115FA"/>
    <w:rsid w:val="00823D90"/>
    <w:rsid w:val="00830977"/>
    <w:rsid w:val="0083169D"/>
    <w:rsid w:val="00835ECD"/>
    <w:rsid w:val="008A2C8D"/>
    <w:rsid w:val="009A3BED"/>
    <w:rsid w:val="00A90B8C"/>
    <w:rsid w:val="00AE2040"/>
    <w:rsid w:val="00B77222"/>
    <w:rsid w:val="00BE72DC"/>
    <w:rsid w:val="00C16D8A"/>
    <w:rsid w:val="00C43F5F"/>
    <w:rsid w:val="00C6312D"/>
    <w:rsid w:val="00CE705B"/>
    <w:rsid w:val="00D25F2F"/>
    <w:rsid w:val="00D52131"/>
    <w:rsid w:val="00D63611"/>
    <w:rsid w:val="00D8503A"/>
    <w:rsid w:val="00D879C7"/>
    <w:rsid w:val="00D92DAE"/>
    <w:rsid w:val="00DD466F"/>
    <w:rsid w:val="00EB3E01"/>
    <w:rsid w:val="00F03807"/>
    <w:rsid w:val="00F12ADC"/>
    <w:rsid w:val="00FB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3151"/>
  <w15:chartTrackingRefBased/>
  <w15:docId w15:val="{827B57D2-FD16-4344-A949-D9B9F7F2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D1"/>
    <w:pPr>
      <w:spacing w:after="0" w:line="240" w:lineRule="auto"/>
    </w:pPr>
    <w:rPr>
      <w:kern w:val="0"/>
      <w14:ligatures w14:val="none"/>
    </w:rPr>
  </w:style>
  <w:style w:type="paragraph" w:styleId="Heading1">
    <w:name w:val="heading 1"/>
    <w:basedOn w:val="Normal"/>
    <w:next w:val="Normal"/>
    <w:link w:val="Heading1Char"/>
    <w:uiPriority w:val="9"/>
    <w:qFormat/>
    <w:rsid w:val="00043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7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7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7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7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7D1"/>
    <w:rPr>
      <w:rFonts w:eastAsiaTheme="majorEastAsia" w:cstheme="majorBidi"/>
      <w:color w:val="272727" w:themeColor="text1" w:themeTint="D8"/>
    </w:rPr>
  </w:style>
  <w:style w:type="paragraph" w:styleId="Title">
    <w:name w:val="Title"/>
    <w:basedOn w:val="Normal"/>
    <w:next w:val="Normal"/>
    <w:link w:val="TitleChar"/>
    <w:uiPriority w:val="10"/>
    <w:qFormat/>
    <w:rsid w:val="000437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7D1"/>
    <w:pPr>
      <w:spacing w:before="160"/>
      <w:jc w:val="center"/>
    </w:pPr>
    <w:rPr>
      <w:i/>
      <w:iCs/>
      <w:color w:val="404040" w:themeColor="text1" w:themeTint="BF"/>
    </w:rPr>
  </w:style>
  <w:style w:type="character" w:customStyle="1" w:styleId="QuoteChar">
    <w:name w:val="Quote Char"/>
    <w:basedOn w:val="DefaultParagraphFont"/>
    <w:link w:val="Quote"/>
    <w:uiPriority w:val="29"/>
    <w:rsid w:val="000437D1"/>
    <w:rPr>
      <w:i/>
      <w:iCs/>
      <w:color w:val="404040" w:themeColor="text1" w:themeTint="BF"/>
    </w:rPr>
  </w:style>
  <w:style w:type="paragraph" w:styleId="ListParagraph">
    <w:name w:val="List Paragraph"/>
    <w:basedOn w:val="Normal"/>
    <w:uiPriority w:val="34"/>
    <w:qFormat/>
    <w:rsid w:val="000437D1"/>
    <w:pPr>
      <w:ind w:left="720"/>
      <w:contextualSpacing/>
    </w:pPr>
  </w:style>
  <w:style w:type="character" w:styleId="IntenseEmphasis">
    <w:name w:val="Intense Emphasis"/>
    <w:basedOn w:val="DefaultParagraphFont"/>
    <w:uiPriority w:val="21"/>
    <w:qFormat/>
    <w:rsid w:val="000437D1"/>
    <w:rPr>
      <w:i/>
      <w:iCs/>
      <w:color w:val="0F4761" w:themeColor="accent1" w:themeShade="BF"/>
    </w:rPr>
  </w:style>
  <w:style w:type="paragraph" w:styleId="IntenseQuote">
    <w:name w:val="Intense Quote"/>
    <w:basedOn w:val="Normal"/>
    <w:next w:val="Normal"/>
    <w:link w:val="IntenseQuoteChar"/>
    <w:uiPriority w:val="30"/>
    <w:qFormat/>
    <w:rsid w:val="00043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7D1"/>
    <w:rPr>
      <w:i/>
      <w:iCs/>
      <w:color w:val="0F4761" w:themeColor="accent1" w:themeShade="BF"/>
    </w:rPr>
  </w:style>
  <w:style w:type="character" w:styleId="IntenseReference">
    <w:name w:val="Intense Reference"/>
    <w:basedOn w:val="DefaultParagraphFont"/>
    <w:uiPriority w:val="32"/>
    <w:qFormat/>
    <w:rsid w:val="000437D1"/>
    <w:rPr>
      <w:b/>
      <w:bCs/>
      <w:smallCaps/>
      <w:color w:val="0F4761" w:themeColor="accent1" w:themeShade="BF"/>
      <w:spacing w:val="5"/>
    </w:rPr>
  </w:style>
  <w:style w:type="paragraph" w:styleId="Revision">
    <w:name w:val="Revision"/>
    <w:hidden/>
    <w:uiPriority w:val="99"/>
    <w:semiHidden/>
    <w:rsid w:val="00D25F2F"/>
    <w:pPr>
      <w:spacing w:after="0" w:line="240" w:lineRule="auto"/>
    </w:pPr>
    <w:rPr>
      <w:kern w:val="0"/>
      <w14:ligatures w14:val="none"/>
    </w:rPr>
  </w:style>
  <w:style w:type="paragraph" w:styleId="Footer">
    <w:name w:val="footer"/>
    <w:basedOn w:val="Normal"/>
    <w:link w:val="FooterChar"/>
    <w:uiPriority w:val="99"/>
    <w:unhideWhenUsed/>
    <w:rsid w:val="008115FA"/>
    <w:pPr>
      <w:tabs>
        <w:tab w:val="center" w:pos="4680"/>
        <w:tab w:val="right" w:pos="9360"/>
      </w:tabs>
    </w:pPr>
  </w:style>
  <w:style w:type="character" w:customStyle="1" w:styleId="FooterChar">
    <w:name w:val="Footer Char"/>
    <w:basedOn w:val="DefaultParagraphFont"/>
    <w:link w:val="Footer"/>
    <w:uiPriority w:val="99"/>
    <w:rsid w:val="008115FA"/>
    <w:rPr>
      <w:kern w:val="0"/>
      <w14:ligatures w14:val="none"/>
    </w:rPr>
  </w:style>
  <w:style w:type="character" w:styleId="PageNumber">
    <w:name w:val="page number"/>
    <w:basedOn w:val="DefaultParagraphFont"/>
    <w:uiPriority w:val="99"/>
    <w:semiHidden/>
    <w:unhideWhenUsed/>
    <w:rsid w:val="008115FA"/>
  </w:style>
  <w:style w:type="paragraph" w:styleId="Header">
    <w:name w:val="header"/>
    <w:basedOn w:val="Normal"/>
    <w:link w:val="HeaderChar"/>
    <w:uiPriority w:val="99"/>
    <w:unhideWhenUsed/>
    <w:rsid w:val="008115FA"/>
    <w:pPr>
      <w:tabs>
        <w:tab w:val="center" w:pos="4680"/>
        <w:tab w:val="right" w:pos="9360"/>
      </w:tabs>
    </w:pPr>
  </w:style>
  <w:style w:type="character" w:customStyle="1" w:styleId="HeaderChar">
    <w:name w:val="Header Char"/>
    <w:basedOn w:val="DefaultParagraphFont"/>
    <w:link w:val="Header"/>
    <w:uiPriority w:val="99"/>
    <w:rsid w:val="008115FA"/>
    <w:rPr>
      <w:kern w:val="0"/>
      <w14:ligatures w14:val="none"/>
    </w:rPr>
  </w:style>
  <w:style w:type="character" w:customStyle="1" w:styleId="apple-converted-space">
    <w:name w:val="apple-converted-space"/>
    <w:basedOn w:val="DefaultParagraphFont"/>
    <w:rsid w:val="00A9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9084</Characters>
  <Application>Microsoft Office Word</Application>
  <DocSecurity>0</DocSecurity>
  <Lines>197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2</cp:revision>
  <dcterms:created xsi:type="dcterms:W3CDTF">2026-05-08T20:34:00Z</dcterms:created>
  <dcterms:modified xsi:type="dcterms:W3CDTF">2026-05-08T20:34:00Z</dcterms:modified>
</cp:coreProperties>
</file>